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海口市农业农村局</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（单位）概况</w:t>
      </w:r>
    </w:p>
    <w:p>
      <w:pPr>
        <w:pStyle w:val="6"/>
        <w:numPr>
          <w:ilvl w:val="0"/>
          <w:numId w:val="0"/>
        </w:numPr>
        <w:ind w:left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0"/>
        </w:numPr>
        <w:ind w:leftChars="0"/>
        <w:rPr>
          <w:rFonts w:ascii="黑体" w:hAnsi="黑体" w:eastAsia="黑体"/>
          <w:sz w:val="32"/>
          <w:szCs w:val="32"/>
        </w:rPr>
      </w:pPr>
      <w:r>
        <w:rPr>
          <w:rFonts w:hint="eastAsia" w:ascii="黑体" w:hAnsi="黑体" w:eastAsia="黑体"/>
          <w:sz w:val="32"/>
          <w:szCs w:val="32"/>
          <w:lang w:eastAsia="zh-CN"/>
        </w:rPr>
        <w:t>第二部分</w:t>
      </w: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1600" w:leftChars="0" w:hanging="1600" w:hangingChars="500"/>
        <w:jc w:val="left"/>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w:t>
      </w:r>
      <w:r>
        <w:rPr>
          <w:rFonts w:hint="eastAsia" w:ascii="黑体" w:hAnsi="黑体" w:eastAsia="黑体"/>
          <w:sz w:val="32"/>
          <w:szCs w:val="32"/>
          <w:lang w:val="en-US" w:eastAsia="zh-CN"/>
        </w:rPr>
        <w:t xml:space="preserve"> </w:t>
      </w:r>
      <w:r>
        <w:rPr>
          <w:rFonts w:hint="eastAsia" w:ascii="黑体" w:hAnsi="黑体" w:eastAsia="黑体"/>
          <w:sz w:val="32"/>
          <w:szCs w:val="32"/>
        </w:rPr>
        <w:t>说明</w:t>
      </w:r>
    </w:p>
    <w:p>
      <w:pPr>
        <w:pStyle w:val="6"/>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0"/>
        </w:numPr>
        <w:ind w:leftChars="0"/>
        <w:jc w:val="center"/>
        <w:rPr>
          <w:rFonts w:ascii="仿宋_GB2312" w:hAnsi="仿宋_GB2312" w:eastAsia="仿宋_GB2312" w:cs="仿宋_GB2312"/>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2"/>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拟订并组织实施本市农业农村工作政策法规和发展规划，推进农业农村改革，指导农业、渔业综合执法；研究提出本市推进中国（海南）自由贸易试验区、中国特色自由贸易港建设有关“三农”、乡村振兴方面的意见和建议。参与本市涉农的财税、价格、收储、金融保险等政策制定。</w:t>
      </w:r>
    </w:p>
    <w:p>
      <w:pPr>
        <w:numPr>
          <w:ilvl w:val="0"/>
          <w:numId w:val="2"/>
        </w:numPr>
        <w:ind w:left="0"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负责统筹推动本市发展农村社会事业、农村公共服务、农村文化、农村基础设施和乡村治理。牵头组织改善本市农村人居环境。指导本市农村精神文明和优秀农耕文化建设。指导本市农业安全生产工作。</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三）负责拟订并组织实施本市农村经济体制改革和巩固完善农村基本经营制度的措施。负责农民承包地、农村宅基地改革和管理有关工作。负责本市农村集体产权制度改革，指导农村集体经济组织发展和集体资产管理工作。指导农民合作经济组织、农业社会化服务体系、新型农业经营主体建设与发展。</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四）负责指导本市乡村特色产业、农产品加工业、休闲农业和乡镇企业发展工作。指导农村创新创业工作。提出促进主要农产品流通的建议，培育、保护农业品牌。协调组织开展本市农产品市场体系建设，发布农业农村经济信息，监测分析农业农村经济运行。承担农业统计和农业农村信息化有关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负责本市种植业、畜牧业、渔业、农垦、农业机械化等农业各产业的监督管理。组织、协调、管理南繁建设工作、指导农垦体制改革和垦区现代农业建设。组织构建现代农业产业体系、生产体系、经营体系，指导农业标准化生产。</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农产品质量安全监督管理；组织开展农产品质量安全监测、追溯、风险评估。参与制定本市农产品质量安全地方标准并会同有关部门组织实施。指导本市农业检验检测体系建设。负责牵头组织本市农产品标准化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七）负责组织本市农业资源区划工作。指导本市农用地、渔业水域滩涂以及农业生物物种资源的保护与管理，负责水生野生动植物保护、耕地及永久基本农田质量保护工作。指导农产品产地环境管理和农业清洁生产。指导本市设施农业、生态循环农业、节水农业发展以及农村可再生能源综合开发利用、农业生物质产业发展，创建农业绿色发展先行区。牵头管理外来物种。</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八）负责有关农业生产资料和农业投入品的监督管理。拟订有关农业生产资料地方标准并监督实施。监督实施兽药质量、兽药残留限量和残留检测方法地方标准。组织兽医医政、兽药药政药检工作，负责执业兽医和畜禽屠宰行业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九）负责本市农业防灾减灾、农作物重大病虫害防治工作。负责渔船日常安全监管以及渔船防台风抢险救灾工作。组织实施本市动植物防疫检疫体系建设，组织、监督本市动植物防疫检疫工作，发布疫情并组织扑灭。</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负责本市农业投资管理。提出农业投融资体制机制改革建议。编制农业投资项目建设规划，提出农业投资规模和方向、扶持农业农村发展财政项目的建议，按规定权限审批农业投资项目，负责农业投资项目资金安排和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一）负责推动本市农业科技体制改革和农业科技创新体系建设。指导本市农业产业技术体系和农技推广体系建设，组织开展农业领域的高新技术和应用技术研究、科技成果转化和技术推广。负责本市农业转基因生物安全监督管理和农业植物新品种保护。</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负责指导本市农业农村人才工作。拟订并组织实施本市农业农村人才队伍建设规划，组织实施农业教育和农业职业技能开发，指导和组织实施新型职业农民培育、农业科技人才培养和农村实用人才培训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（十三）负责组织开展本市对外合作工作。承办政府间农业涉外事务，组织开展农业贸易促进及有关国际、港澳台地区、国内省区的交流合作，具体执行有关农业援外项目。</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（十四）完成市委、市政府和上级部门交办的其他任务。</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（十五）职能转变</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1．统筹实施乡村振兴战略，深化农业供给侧结构性改革，提升农业发展质量，扎实推进美丽乡村建设，推动农业全面升级、农村全面进步、农民全面发展，加快实现农业农村现代化。</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2．增加承担市委农村工作领导小组具体工作，协调督促有关方面落实市委农村工作领导小组决定事项、工作部署和要求等职责。</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3．增加渔业管理和农业综合开发项目、农田整治项目、农田水利建设项目管理职责。</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4．加强农产品质量安全和相关农业生产资料、农业投入品的监督管理，坚持最严谨的标准、最严格的监管、最严厉的处罚、最严肃的问责，严防、严管、严控质量安全风险，让人民群众吃得放心、安心。</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5．深入推进简政放权，加强对行业内交叉重复以及性质相同、用途相近的农业投资项目的统筹整合，最大限度缩小项目审批范围，进一步下放审批权限，加强事中事后监管，切实提升支农政策效果和资金使用效益。</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（十六）有关职责分工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1．与市市场监督管理局有关职责分工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（1）市农业农村局负责食用农产品从种植养殖环节到进入批发、零售市场或生产加工企业前的质量安全监督管理；食用农产品进入批发、零售市场或生产加工企业后，由市市场监督管理局监督管理。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（2）市农业农村局负责动植物疫病防控、畜禽屠宰环节、生鲜乳收购环节质量安全的监督管理。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（3）两部门要建立食品安全产地准出、市场准入和追溯机制，加强协调配合和工作衔接，形成监管合力。</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2．与市生态环境局有关职责分工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（1）市农业农村局牵头负责农村生活垃圾污水治理、农业污染源头减量和废弃物资源化利用。</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（2）市生态环境局对农业农村污染治理实施统一监督指导，会同市农业农村局等有关部门加强污染治理信息共享、定期会商、督导评估，形成“一岗双责”、齐抓共管的工作格局。</w:t>
      </w:r>
      <w:r>
        <w:rPr>
          <w:rFonts w:hint="eastAsia" w:ascii="仿宋_GB2312" w:hAnsi="黑体" w:eastAsia="仿宋_GB2312" w:cs="仿宋_GB2312"/>
          <w:sz w:val="32"/>
          <w:szCs w:val="32"/>
          <w:lang w:val="en-US" w:eastAsia="zh-CN"/>
        </w:rPr>
        <w:t xml:space="preserve"> </w:t>
      </w:r>
    </w:p>
    <w:p>
      <w:pPr>
        <w:numPr>
          <w:ilvl w:val="0"/>
          <w:numId w:val="0"/>
        </w:numPr>
        <w:ind w:firstLine="960" w:firstLineChars="300"/>
        <w:rPr>
          <w:rFonts w:hint="eastAsia" w:ascii="黑体" w:hAnsi="黑体" w:eastAsia="黑体"/>
          <w:sz w:val="32"/>
          <w:szCs w:val="32"/>
          <w:lang w:eastAsia="zh-CN"/>
        </w:rPr>
      </w:pPr>
    </w:p>
    <w:p>
      <w:pPr>
        <w:numPr>
          <w:ilvl w:val="0"/>
          <w:numId w:val="3"/>
        </w:numPr>
        <w:ind w:firstLine="640" w:firstLineChars="20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numPr>
          <w:ilvl w:val="0"/>
          <w:numId w:val="0"/>
        </w:numPr>
        <w:ind w:firstLine="640" w:firstLineChars="200"/>
        <w:rPr>
          <w:rFonts w:hint="eastAsia" w:ascii="黑体" w:hAnsi="黑体" w:eastAsia="黑体"/>
          <w:sz w:val="32"/>
          <w:szCs w:val="32"/>
        </w:rPr>
      </w:pPr>
      <w:r>
        <w:rPr>
          <w:rFonts w:hint="eastAsia" w:ascii="仿宋_GB2312" w:hAnsi="黑体" w:eastAsia="仿宋_GB2312" w:cs="仿宋_GB2312"/>
          <w:kern w:val="2"/>
          <w:sz w:val="32"/>
          <w:szCs w:val="32"/>
          <w:lang w:val="en-US" w:eastAsia="zh-CN" w:bidi="ar-SA"/>
        </w:rPr>
        <w:t>详见附表：海口市农业农村局2024年单位预算公开表</w:t>
      </w:r>
    </w:p>
    <w:p>
      <w:pPr>
        <w:numPr>
          <w:ilvl w:val="0"/>
          <w:numId w:val="0"/>
        </w:num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w:t>
      </w:r>
      <w:r>
        <w:rPr>
          <w:rFonts w:hint="eastAsia" w:ascii="黑体" w:hAnsi="黑体" w:eastAsia="黑体"/>
          <w:sz w:val="32"/>
          <w:szCs w:val="32"/>
          <w:lang w:eastAsia="zh-CN"/>
        </w:rPr>
        <w:t>情况</w:t>
      </w:r>
      <w:r>
        <w:rPr>
          <w:rFonts w:hint="eastAsia" w:ascii="黑体" w:hAnsi="黑体" w:eastAsia="黑体"/>
          <w:sz w:val="32"/>
          <w:szCs w:val="32"/>
        </w:rPr>
        <w:t>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海口市农业农村局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16093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8046.50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7163.21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883.29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8046.50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198.86万元、卫生健康支出208.51万元、农林水支出7537.28万元、住房保障支出101.85万元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海口市农业农村局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7163.21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1284.34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精简支出。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社会和保障就业（类）支出</w:t>
      </w:r>
      <w:r>
        <w:rPr>
          <w:rFonts w:hint="eastAsia" w:ascii="仿宋_GB2312" w:hAnsi="黑体" w:eastAsia="仿宋_GB2312"/>
          <w:sz w:val="32"/>
          <w:szCs w:val="32"/>
          <w:lang w:val="en-US" w:eastAsia="zh-CN"/>
        </w:rPr>
        <w:t>198.86万元，占2.78%；卫生健康（类）支出208.51万元，占2.91%；农林水（类）支出6653.99万元，占92.89%；住房保障（类）支出101.85万元，占1.42%</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（类）行政事业单位养老支出（款）行政单位离退休（项）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离退休待遇调整。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115.84</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57.91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3.82</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70.63</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84.87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20.02</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（类）行政事业单位医疗（款）其他行政事业单位医疗支出（项）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合并了公务员医疗补助费。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10.农林水支出</w:t>
      </w:r>
      <w:r>
        <w:rPr>
          <w:rFonts w:hint="eastAsia" w:ascii="仿宋_GB2312" w:hAnsi="黑体" w:eastAsia="仿宋_GB2312" w:cs="仿宋_GB2312"/>
          <w:sz w:val="32"/>
          <w:szCs w:val="32"/>
        </w:rPr>
        <w:t>（类）农业农村（款）行政运行（项）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1016.32</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基本</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11.农林水支出</w:t>
      </w:r>
      <w:r>
        <w:rPr>
          <w:rFonts w:hint="eastAsia" w:ascii="仿宋_GB2312" w:hAnsi="黑体" w:eastAsia="仿宋_GB2312" w:cs="仿宋_GB2312"/>
          <w:sz w:val="32"/>
          <w:szCs w:val="32"/>
        </w:rPr>
        <w:t>（类）农业农村（款）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900万元，主要是</w:t>
      </w:r>
      <w:r>
        <w:rPr>
          <w:rFonts w:hint="eastAsia" w:ascii="仿宋_GB2312" w:hAnsi="黑体" w:eastAsia="仿宋_GB2312"/>
          <w:sz w:val="32"/>
          <w:szCs w:val="32"/>
          <w:lang w:eastAsia="zh-CN"/>
        </w:rPr>
        <w:t>根据政府部门收支分类进行调整科目。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12.农林水支出</w:t>
      </w:r>
      <w:r>
        <w:rPr>
          <w:rFonts w:hint="eastAsia" w:ascii="仿宋_GB2312" w:hAnsi="黑体" w:eastAsia="仿宋_GB2312" w:cs="仿宋_GB2312"/>
          <w:sz w:val="32"/>
          <w:szCs w:val="32"/>
        </w:rPr>
        <w:t>（类）农业农村（款）病虫害控制（项）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1331.10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1070.59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原因一是上级资金增加；二是支付历史遗留项目补贴款。</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13.农林水支出</w:t>
      </w:r>
      <w:r>
        <w:rPr>
          <w:rFonts w:hint="eastAsia" w:ascii="仿宋_GB2312" w:hAnsi="黑体" w:eastAsia="仿宋_GB2312" w:cs="仿宋_GB2312"/>
          <w:sz w:val="32"/>
          <w:szCs w:val="32"/>
        </w:rPr>
        <w:t>（类）农业农村（款）农产品质量安全（项）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14.农林水支出</w:t>
      </w:r>
      <w:r>
        <w:rPr>
          <w:rFonts w:hint="eastAsia" w:ascii="仿宋_GB2312" w:hAnsi="黑体" w:eastAsia="仿宋_GB2312" w:cs="仿宋_GB2312"/>
          <w:sz w:val="32"/>
          <w:szCs w:val="32"/>
        </w:rPr>
        <w:t>（类）农业农村（款）统计监测与信息服务（项）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230</w:t>
      </w:r>
      <w:r>
        <w:rPr>
          <w:rFonts w:hint="eastAsia" w:ascii="仿宋_GB2312" w:hAnsi="黑体"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230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新增项目。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15.农林水支出</w:t>
      </w:r>
      <w:r>
        <w:rPr>
          <w:rFonts w:hint="eastAsia" w:ascii="仿宋_GB2312" w:hAnsi="黑体" w:eastAsia="仿宋_GB2312" w:cs="仿宋_GB2312"/>
          <w:sz w:val="32"/>
          <w:szCs w:val="32"/>
        </w:rPr>
        <w:t>（类）农业农村（款）农业生产发展（项）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上级资金随任务下达。</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16.农林水支出</w:t>
      </w:r>
      <w:r>
        <w:rPr>
          <w:rFonts w:hint="eastAsia" w:ascii="仿宋_GB2312" w:hAnsi="黑体" w:eastAsia="仿宋_GB2312" w:cs="仿宋_GB2312"/>
          <w:sz w:val="32"/>
          <w:szCs w:val="32"/>
        </w:rPr>
        <w:t>（类）农业农村（款）农村合作经济（项）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151.53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上年度符合奖励政策申报企业减少。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17.农林水支出</w:t>
      </w:r>
      <w:r>
        <w:rPr>
          <w:rFonts w:hint="eastAsia" w:ascii="仿宋_GB2312" w:hAnsi="黑体" w:eastAsia="仿宋_GB2312" w:cs="仿宋_GB2312"/>
          <w:sz w:val="32"/>
          <w:szCs w:val="32"/>
        </w:rPr>
        <w:t>（类）农业农村（款）农产品加工与促销（项）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基本</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18.农林水支出</w:t>
      </w:r>
      <w:r>
        <w:rPr>
          <w:rFonts w:hint="eastAsia" w:ascii="仿宋_GB2312" w:hAnsi="黑体" w:eastAsia="仿宋_GB2312" w:cs="仿宋_GB2312"/>
          <w:sz w:val="32"/>
          <w:szCs w:val="32"/>
        </w:rPr>
        <w:t>（类）农业农村（款）农村社会事业（项）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根据政府部门收支分类进行调整科目。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19.农林水支出</w:t>
      </w:r>
      <w:r>
        <w:rPr>
          <w:rFonts w:hint="eastAsia" w:ascii="仿宋_GB2312" w:hAnsi="黑体" w:eastAsia="仿宋_GB2312" w:cs="仿宋_GB2312"/>
          <w:sz w:val="32"/>
          <w:szCs w:val="32"/>
        </w:rPr>
        <w:t>（类）农业农村（款）农业资源保护修复与利用（项）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新增项目投入。</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20.农林水支出</w:t>
      </w:r>
      <w:r>
        <w:rPr>
          <w:rFonts w:hint="eastAsia" w:ascii="仿宋_GB2312" w:hAnsi="黑体" w:eastAsia="仿宋_GB2312" w:cs="仿宋_GB2312"/>
          <w:sz w:val="32"/>
          <w:szCs w:val="32"/>
        </w:rPr>
        <w:t>（类）农业农村（款）渔业发展（项）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1473.48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1697.92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上年完成情况较好，结转资金较少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21.</w:t>
      </w:r>
      <w:r>
        <w:rPr>
          <w:rFonts w:hint="eastAsia" w:ascii="仿宋_GB2312" w:hAnsi="黑体" w:eastAsia="仿宋_GB2312" w:cs="仿宋_GB2312"/>
          <w:sz w:val="32"/>
          <w:szCs w:val="32"/>
          <w:lang w:val="en-US" w:eastAsia="zh-CN"/>
        </w:rPr>
        <w:t>农林水支出</w:t>
      </w:r>
      <w:r>
        <w:rPr>
          <w:rFonts w:hint="eastAsia" w:ascii="仿宋_GB2312" w:hAnsi="黑体" w:eastAsia="仿宋_GB2312" w:cs="仿宋_GB2312"/>
          <w:sz w:val="32"/>
          <w:szCs w:val="32"/>
        </w:rPr>
        <w:t>（类）农业农村（款）耕地建设与利用（项）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新增项目投入。</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22.农林水支出</w:t>
      </w:r>
      <w:r>
        <w:rPr>
          <w:rFonts w:hint="eastAsia" w:ascii="仿宋_GB2312" w:hAnsi="黑体" w:eastAsia="仿宋_GB2312" w:cs="仿宋_GB2312"/>
          <w:sz w:val="32"/>
          <w:szCs w:val="32"/>
        </w:rPr>
        <w:t>（类）农业农村（款）其他农业农村支出（项）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1638.78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根据政府部门经济分类调整科目。</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101.85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海口市农业农村局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1525.54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1390.40</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职业年金缴费、其他工资福利支出、邮电费、其他交通费、离休费、生活补助、医疗费补助、助学金、奖励金、其他对个人和家庭的补助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129.14</w:t>
      </w:r>
      <w:r>
        <w:rPr>
          <w:rFonts w:hint="eastAsia" w:ascii="仿宋_GB2312" w:hAnsi="黑体" w:eastAsia="仿宋_GB2312"/>
          <w:sz w:val="32"/>
          <w:szCs w:val="32"/>
        </w:rPr>
        <w:t>万元，主要包括：办公费、咨询费、手续费、</w:t>
      </w:r>
      <w:r>
        <w:rPr>
          <w:rFonts w:hint="eastAsia" w:ascii="仿宋_GB2312" w:hAnsi="黑体" w:eastAsia="仿宋_GB2312"/>
          <w:sz w:val="32"/>
          <w:szCs w:val="32"/>
          <w:lang w:eastAsia="zh-CN"/>
        </w:rPr>
        <w:t>工资福利支出、其他社会保障缴费、印刷费、邮电费、差旅费、维修（护）费、租赁费、培训费、专用材料费、委托业务费、工会经费、公务用车运行维护费、其他商品和服务支出、生活补助、救济费、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海口市农业农村局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13.25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上年度及本年度均未安排此项经费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8.75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8.75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3.85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公务用车运行维护标准细化调整</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4.5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上年接待费未能申报预算成功</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30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361</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海口市农业农村局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上年度及本年度均未安排此项经费</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上年度及本年度均未安排此项经费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海口市农业农村局（单位）2024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不安排该类资金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kern w:val="2"/>
          <w:sz w:val="32"/>
          <w:szCs w:val="32"/>
          <w:lang w:val="en-US" w:eastAsia="zh-CN" w:bidi="ar-SA"/>
        </w:rPr>
        <w:t>海口市农业农村局（单位）2024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16093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海口市农业农村局（单位）2024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8046.50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883.29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10.98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7163.21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89.02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8001.05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未安排政府性基金收入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海口市农业农村局</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海口市农业农村局（单位）2024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8046.5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1525.54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18.96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6520.96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81.04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8001.05</w:t>
      </w:r>
      <w:r>
        <w:rPr>
          <w:rFonts w:hint="eastAsia" w:ascii="仿宋_GB2312" w:hAnsi="黑体" w:eastAsia="仿宋_GB2312"/>
          <w:sz w:val="32"/>
          <w:szCs w:val="32"/>
        </w:rPr>
        <w:t>万元，主要是</w:t>
      </w:r>
      <w:bookmarkStart w:id="0" w:name="_GoBack"/>
      <w:r>
        <w:rPr>
          <w:rFonts w:hint="eastAsia" w:ascii="仿宋_GB2312" w:hAnsi="黑体" w:eastAsia="仿宋_GB2312"/>
          <w:color w:val="auto"/>
          <w:sz w:val="32"/>
          <w:szCs w:val="32"/>
          <w:lang w:eastAsia="zh-CN"/>
        </w:rPr>
        <w:t>精简支出</w:t>
      </w:r>
      <w:bookmarkEnd w:id="0"/>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129.14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（单位）政府采购预算总额</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8046.5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病虫害控制：用于病虫鼠害及疫情监测、预报、预防、控制、检疫、防疫所需的仪器、设施、药物、疫苗、种苗，疫畜（禽、鱼、植物）防治，扑杀补偿及劳务补助、菌（毒）种保藏及动植物及其产品检疫、检测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十五、农产品质量安全：用于农产品及其投入品的质量安全评估、监测、抽查、认证、应急处置，相关标准的制定、修订、实施、监管等方面的支出。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十六、统计监测与信息服务：用于农业农村统计调查与信息收集、整理、分析、发布，以及农业自然资源调查与农业区划等方面的支出。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十七、防灾救灾：对农业生产因遭受自然、生物灾害损失给予的补助，促进农业防灾增产措施补助，海滩救助补助，因其他灾害导致农牧渔业生产损失给予的补助。</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十八、农业生产发展：用于粮油生产保障、适度规模经营、农机购置补贴与应用补贴、优势特色主导产业发展、畜牧水产发展、农村一二三产业融合等方面支出。</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十九、农村合作经济：用于农村集体经济组织、农民合作经济组织、新型农业经营主体和农业社会化服务体系建设，以及土地承包管理、宅基地管理等方面的支出。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二十、农产品加工与促销：用于促进农产品加工、储藏、运输、国内外大型农产品展示、交易、产销衔接、开拓国内外农产品市场及农业产业化发展等方面的支出。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二十一、农业资源保护：用于草原草场利用，渔业水域资源环境保护，农业品种改良提升，以及农业生物资源调研收集、鉴定评价、保存和利用等方面的支出。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二十二、渔业发展：用于海洋牧场、现代渔业装备设施、渔业基础公共设施、渔业绿色循环发展、渔业资源调查养护和国际履约能力提升等方面的支出。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二十三、农村社会事业：用于农村社会事业发展的支出。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二十四、耕地建设与利用：用于农田建设和田间水利相关工程建设、盐碱地综合利用、黑土地保护、耕地轮作休耕、耕地质量提升等方面的支出。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二十五、其他农业农村支出：上述项目以外其他用于农业农村方面的支出。</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4D14"/>
    <w:multiLevelType w:val="singleLevel"/>
    <w:tmpl w:val="1D574D14"/>
    <w:lvl w:ilvl="0" w:tentative="0">
      <w:start w:val="1"/>
      <w:numFmt w:val="chineseCounting"/>
      <w:suff w:val="nothing"/>
      <w:lvlText w:val="（%1）"/>
      <w:lvlJc w:val="left"/>
      <w:rPr>
        <w:rFonts w:hint="eastAsia"/>
      </w:rPr>
    </w:lvl>
  </w:abstractNum>
  <w:abstractNum w:abstractNumId="1">
    <w:nsid w:val="43F62AF3"/>
    <w:multiLevelType w:val="singleLevel"/>
    <w:tmpl w:val="43F62AF3"/>
    <w:lvl w:ilvl="0" w:tentative="0">
      <w:start w:val="2"/>
      <w:numFmt w:val="chineseCounting"/>
      <w:suff w:val="space"/>
      <w:lvlText w:val="第%1部分"/>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E1B2CCF"/>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4FF41EA"/>
    <w:rsid w:val="75FB0B04"/>
    <w:rsid w:val="761A0E59"/>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未定义</cp:lastModifiedBy>
  <cp:lastPrinted>2024-02-03T13:04:00Z</cp:lastPrinted>
  <dcterms:modified xsi:type="dcterms:W3CDTF">2024-02-03T13:18:08Z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